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 w:hAnsi="仿宋" w:eastAsia="仿宋"/>
          <w:bCs/>
          <w:color w:val="000000"/>
          <w:sz w:val="32"/>
          <w:szCs w:val="32"/>
        </w:rPr>
      </w:pPr>
      <w:r>
        <w:rPr>
          <w:rFonts w:hint="eastAsia" w:ascii="仿宋" w:hAnsi="仿宋" w:eastAsia="仿宋"/>
          <w:bCs/>
          <w:color w:val="000000"/>
          <w:sz w:val="32"/>
          <w:szCs w:val="32"/>
        </w:rPr>
        <w:t>附件1：</w:t>
      </w:r>
    </w:p>
    <w:p>
      <w:pPr>
        <w:jc w:val="center"/>
        <w:rPr>
          <w:rFonts w:hint="eastAsia" w:ascii="方正小标宋简体" w:eastAsia="方正小标宋简体"/>
          <w:bCs/>
          <w:color w:val="000000"/>
          <w:sz w:val="36"/>
          <w:szCs w:val="36"/>
        </w:rPr>
      </w:pPr>
    </w:p>
    <w:p>
      <w:pPr>
        <w:jc w:val="center"/>
        <w:rPr>
          <w:rFonts w:ascii="方正小标宋简体" w:eastAsia="方正小标宋简体"/>
          <w:bCs/>
          <w:color w:val="000000"/>
          <w:sz w:val="36"/>
          <w:szCs w:val="36"/>
        </w:rPr>
      </w:pPr>
      <w:bookmarkStart w:id="2" w:name="_GoBack"/>
      <w:r>
        <w:rPr>
          <w:rFonts w:hint="eastAsia" w:ascii="方正小标宋简体" w:eastAsia="方正小标宋简体"/>
          <w:bCs/>
          <w:color w:val="000000"/>
          <w:sz w:val="36"/>
          <w:szCs w:val="36"/>
        </w:rPr>
        <w:t>xx县（市、区）2018年中央和省级财政水利发展资金维修养护目标任务实施方案编写</w:t>
      </w:r>
    </w:p>
    <w:p>
      <w:pPr>
        <w:jc w:val="center"/>
        <w:rPr>
          <w:rFonts w:ascii="方正小标宋简体" w:eastAsia="方正小标宋简体"/>
          <w:bCs/>
          <w:color w:val="000000"/>
          <w:sz w:val="36"/>
          <w:szCs w:val="36"/>
        </w:rPr>
      </w:pPr>
      <w:r>
        <w:rPr>
          <w:rFonts w:hint="eastAsia" w:ascii="方正小标宋简体" w:eastAsia="方正小标宋简体"/>
          <w:bCs/>
          <w:color w:val="000000"/>
          <w:sz w:val="36"/>
          <w:szCs w:val="36"/>
        </w:rPr>
        <w:t>提  纲</w:t>
      </w:r>
    </w:p>
    <w:bookmarkEnd w:id="2"/>
    <w:p>
      <w:pPr>
        <w:ind w:firstLine="720" w:firstLineChars="200"/>
        <w:rPr>
          <w:rFonts w:ascii="黑体" w:eastAsia="黑体"/>
          <w:color w:val="000000"/>
          <w:sz w:val="36"/>
          <w:szCs w:val="36"/>
        </w:rPr>
      </w:pPr>
    </w:p>
    <w:p>
      <w:pPr>
        <w:ind w:firstLine="640" w:firstLineChars="200"/>
        <w:rPr>
          <w:rFonts w:ascii="黑体" w:eastAsia="黑体"/>
          <w:color w:val="000000"/>
          <w:sz w:val="32"/>
          <w:szCs w:val="32"/>
        </w:rPr>
      </w:pPr>
      <w:r>
        <w:rPr>
          <w:rFonts w:hint="eastAsia" w:ascii="黑体" w:eastAsia="黑体"/>
          <w:color w:val="000000"/>
          <w:sz w:val="32"/>
          <w:szCs w:val="32"/>
        </w:rPr>
        <w:t>一、基本情况</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（一）项目县（市、区）基本情况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简述项目县（市、区）情况，包括地理位置、地形地貌、气候、自然资源等。</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（二）水利工程现状及运行管护状况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全县（市、区）水利工程维修养护经费需求及已建立的落实渠道，各类工程运行及管护方式，管理水平等。</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1.县级以下国有公益性水利工程</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2.小型农田水利工程</w:t>
      </w:r>
    </w:p>
    <w:p>
      <w:pPr>
        <w:ind w:firstLine="480" w:firstLineChars="150"/>
        <w:rPr>
          <w:rFonts w:ascii="黑体" w:eastAsia="黑体"/>
          <w:color w:val="000000"/>
          <w:sz w:val="32"/>
          <w:szCs w:val="32"/>
        </w:rPr>
      </w:pPr>
      <w:r>
        <w:rPr>
          <w:rFonts w:hint="eastAsia" w:ascii="黑体" w:eastAsia="黑体"/>
          <w:color w:val="000000"/>
          <w:sz w:val="32"/>
          <w:szCs w:val="32"/>
        </w:rPr>
        <w:t>二、工程或项目区选择</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（一）县级以下国有公益性水利工程</w:t>
      </w:r>
    </w:p>
    <w:p>
      <w:pPr>
        <w:ind w:firstLine="640" w:firstLineChars="200"/>
        <w:rPr>
          <w:rFonts w:eastAsia="仿宋_GB2312"/>
          <w:color w:val="000000"/>
          <w:sz w:val="32"/>
          <w:szCs w:val="32"/>
        </w:rPr>
      </w:pPr>
      <w:r>
        <w:rPr>
          <w:rFonts w:hint="eastAsia" w:eastAsia="仿宋_GB2312"/>
          <w:color w:val="000000"/>
          <w:sz w:val="32"/>
          <w:szCs w:val="32"/>
        </w:rPr>
        <w:t>包括需要维修养护的县级以下国有公益性水利工程效益、维修和日常养护现状、必要性和可行性分析等（如有多个工程需要维修养护，则依次列出）。</w:t>
      </w:r>
    </w:p>
    <w:p>
      <w:pPr>
        <w:numPr>
          <w:ilvl w:val="0"/>
          <w:numId w:val="1"/>
        </w:numPr>
        <w:tabs>
          <w:tab w:val="left" w:pos="0"/>
        </w:tabs>
        <w:spacing w:line="560" w:lineRule="exact"/>
        <w:ind w:firstLine="640" w:firstLineChars="200"/>
        <w:rPr>
          <w:rFonts w:ascii="仿宋_GB2312" w:eastAsia="仿宋_GB2312"/>
          <w:sz w:val="32"/>
          <w:szCs w:val="32"/>
        </w:rPr>
      </w:pPr>
      <w:r>
        <w:rPr>
          <w:rFonts w:hint="eastAsia" w:eastAsia="仿宋_GB2312"/>
          <w:color w:val="000000"/>
          <w:sz w:val="32"/>
          <w:szCs w:val="32"/>
        </w:rPr>
        <w:t>某县级以下国有公益性水利工程现状，</w:t>
      </w:r>
      <w:r>
        <w:rPr>
          <w:rFonts w:hint="eastAsia" w:ascii="仿宋_GB2312" w:eastAsia="仿宋_GB2312"/>
          <w:sz w:val="32"/>
          <w:szCs w:val="32"/>
        </w:rPr>
        <w:t>针对该</w:t>
      </w:r>
      <w:r>
        <w:rPr>
          <w:rFonts w:hint="eastAsia" w:eastAsia="仿宋_GB2312"/>
          <w:color w:val="000000"/>
          <w:sz w:val="32"/>
          <w:szCs w:val="32"/>
        </w:rPr>
        <w:t>国有公益性水利工程</w:t>
      </w:r>
      <w:r>
        <w:rPr>
          <w:rFonts w:hint="eastAsia" w:ascii="仿宋_GB2312" w:eastAsia="仿宋_GB2312"/>
          <w:sz w:val="32"/>
          <w:szCs w:val="32"/>
        </w:rPr>
        <w:t>的突出问题和薄弱环节，从提高灌溉用水保障水平，增强农业抗御干旱灾害能力，改善群众生产生活条件和生态环境等方面，分析项目建设的必要性；从工作组织、资金筹措、设计施工能力、管护运行机制等方面，分析项目实施的可行性。</w:t>
      </w:r>
    </w:p>
    <w:p>
      <w:pPr>
        <w:numPr>
          <w:ilvl w:val="0"/>
          <w:numId w:val="1"/>
        </w:numPr>
        <w:tabs>
          <w:tab w:val="left" w:pos="0"/>
        </w:tabs>
        <w:spacing w:line="560" w:lineRule="exact"/>
        <w:ind w:firstLine="640" w:firstLineChars="200"/>
        <w:rPr>
          <w:rFonts w:ascii="仿宋_GB2312" w:eastAsia="仿宋_GB2312"/>
          <w:sz w:val="32"/>
          <w:szCs w:val="32"/>
        </w:rPr>
      </w:pPr>
      <w:r>
        <w:rPr>
          <w:rFonts w:ascii="仿宋_GB2312" w:eastAsia="仿宋_GB2312"/>
          <w:sz w:val="32"/>
          <w:szCs w:val="32"/>
        </w:rPr>
        <w:t>...</w:t>
      </w:r>
    </w:p>
    <w:p>
      <w:pPr>
        <w:ind w:firstLine="643" w:firstLineChars="200"/>
        <w:rPr>
          <w:rFonts w:eastAsia="仿宋_GB2312"/>
          <w:color w:val="000000"/>
          <w:sz w:val="32"/>
          <w:szCs w:val="32"/>
        </w:rPr>
      </w:pPr>
      <w:r>
        <w:rPr>
          <w:rFonts w:hint="eastAsia" w:ascii="楷体_GB2312" w:eastAsia="楷体_GB2312"/>
          <w:b/>
          <w:color w:val="000000"/>
          <w:sz w:val="32"/>
          <w:szCs w:val="32"/>
        </w:rPr>
        <w:t>（二）小型农田水利工程</w:t>
      </w:r>
    </w:p>
    <w:p>
      <w:pPr>
        <w:ind w:firstLine="640" w:firstLineChars="200"/>
        <w:rPr>
          <w:rFonts w:eastAsia="仿宋_GB2312"/>
          <w:color w:val="000000"/>
          <w:sz w:val="32"/>
          <w:szCs w:val="32"/>
        </w:rPr>
      </w:pPr>
      <w:r>
        <w:rPr>
          <w:rFonts w:hint="eastAsia" w:eastAsia="仿宋_GB2312"/>
          <w:color w:val="000000"/>
          <w:sz w:val="32"/>
          <w:szCs w:val="32"/>
        </w:rPr>
        <w:t>包括需要维修养护的各个项目区小型农田水利工程效益、维修和日常养护现状、必要性和可行性分析等（小型农田水利工程一般以单个自然村为项目区，特殊的如跨村工程则以多个村作为项目区分析；如有多个项目区需要维修养护，则依次列出）。</w:t>
      </w:r>
    </w:p>
    <w:p>
      <w:pPr>
        <w:numPr>
          <w:ilvl w:val="0"/>
          <w:numId w:val="2"/>
        </w:numPr>
        <w:tabs>
          <w:tab w:val="left" w:pos="0"/>
        </w:tabs>
        <w:ind w:firstLine="640" w:firstLineChars="200"/>
        <w:rPr>
          <w:rFonts w:ascii="仿宋_GB2312" w:eastAsia="仿宋_GB2312"/>
          <w:sz w:val="32"/>
          <w:szCs w:val="32"/>
        </w:rPr>
      </w:pPr>
      <w:r>
        <w:rPr>
          <w:rFonts w:hint="eastAsia" w:ascii="仿宋_GB2312" w:eastAsia="仿宋_GB2312"/>
          <w:sz w:val="32"/>
          <w:szCs w:val="32"/>
        </w:rPr>
        <w:t>某项目区的小型农田水利工程现状，针对项目区</w:t>
      </w:r>
      <w:r>
        <w:rPr>
          <w:rFonts w:hint="eastAsia" w:eastAsia="仿宋_GB2312"/>
          <w:color w:val="000000"/>
          <w:sz w:val="32"/>
          <w:szCs w:val="32"/>
        </w:rPr>
        <w:t>小型农田水利工程</w:t>
      </w:r>
      <w:r>
        <w:rPr>
          <w:rFonts w:hint="eastAsia" w:ascii="仿宋_GB2312" w:eastAsia="仿宋_GB2312"/>
          <w:sz w:val="32"/>
          <w:szCs w:val="32"/>
        </w:rPr>
        <w:t>的突出问题和薄弱环节，从提高灌溉用水保障水平，增强农业抗御干旱灾害能力，改善群众生产生活条件和生态环境、促进当地产业发展等方面，分析项目建设的必要性；从工作组织、资金筹措、设计施工能力、管护运行机制等方面，分析项目实施的可行性。</w:t>
      </w:r>
    </w:p>
    <w:p>
      <w:pPr>
        <w:numPr>
          <w:ilvl w:val="0"/>
          <w:numId w:val="2"/>
        </w:numPr>
        <w:tabs>
          <w:tab w:val="left" w:pos="0"/>
        </w:tabs>
        <w:ind w:firstLine="640" w:firstLineChars="200"/>
        <w:rPr>
          <w:rFonts w:ascii="仿宋_GB2312" w:eastAsia="仿宋_GB2312"/>
          <w:sz w:val="32"/>
          <w:szCs w:val="32"/>
        </w:rPr>
      </w:pPr>
      <w:r>
        <w:rPr>
          <w:rFonts w:ascii="仿宋_GB2312" w:eastAsia="仿宋_GB2312"/>
          <w:sz w:val="32"/>
          <w:szCs w:val="32"/>
        </w:rPr>
        <w:t>..</w:t>
      </w:r>
    </w:p>
    <w:p>
      <w:pPr>
        <w:ind w:firstLine="640" w:firstLineChars="200"/>
        <w:rPr>
          <w:rFonts w:ascii="黑体" w:eastAsia="黑体"/>
          <w:color w:val="000000"/>
          <w:sz w:val="32"/>
          <w:szCs w:val="32"/>
        </w:rPr>
      </w:pPr>
      <w:r>
        <w:rPr>
          <w:rFonts w:hint="eastAsia" w:ascii="黑体" w:eastAsia="黑体"/>
          <w:color w:val="000000"/>
          <w:sz w:val="32"/>
          <w:szCs w:val="32"/>
        </w:rPr>
        <w:t>三、维修养护内容</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（一）县级以下国有公益性水利工程维修养护</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国有公益性水利工程要严格按照《水利工程维修养护定额标准》，选择工程维修养护内容。</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水库工程</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维修养护水库××座。维修养护内容（工程量）包括：主体工程维修养护、闸门维修养护、启闭机维修养护、机电设备维修养护、附属设施维修养护、物料动力消耗、自动控制设施维修养护、大坝电梯维修、门式启闭机定期维修、检修闸门维修、白蚁防治、通风机维修养护和自备发电机组维修养护。</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2.</w:t>
      </w:r>
      <w:r>
        <w:rPr>
          <w:rFonts w:hint="eastAsia" w:ascii="仿宋_GB2312" w:eastAsia="仿宋_GB2312" w:cs="仿宋_GB2312"/>
          <w:color w:val="000000"/>
          <w:sz w:val="32"/>
          <w:szCs w:val="32"/>
        </w:rPr>
        <w:t>堤防工程</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维修养护提防××公里。维修养护内容（工程量）包括：堤顶维修养护、堤坡维修养护、附属设施维修养护、堤防隐患探测、防浪林养护、护堤林带养护、淤区维修养护、前（后）戗维修养护、土牛维修养护、备防石整修、管理房维修养护、害堤动物防治、防浪（洪）墙维修养护和消浪结构维修养护。</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3.</w:t>
      </w:r>
      <w:r>
        <w:rPr>
          <w:rFonts w:hint="eastAsia" w:ascii="仿宋_GB2312" w:eastAsia="仿宋_GB2312" w:cs="仿宋_GB2312"/>
          <w:color w:val="000000"/>
          <w:sz w:val="32"/>
          <w:szCs w:val="32"/>
        </w:rPr>
        <w:t>泵站工程</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维修养护泵站××座。维修养护内容（工程量）包括：机电设备维修养护、辅助设备维修养护、泵站建筑物维修养护、附属设施维修养护、物料动力消耗、检修闸维修养护、自备发电机组维修养护和自动控制设施维修养护。</w:t>
      </w:r>
    </w:p>
    <w:p>
      <w:pPr>
        <w:ind w:firstLine="640" w:firstLineChars="200"/>
        <w:rPr>
          <w:rFonts w:ascii="仿宋_GB2312" w:eastAsia="仿宋_GB2312" w:cs="仿宋_GB2312"/>
          <w:color w:val="000000"/>
          <w:sz w:val="32"/>
          <w:szCs w:val="32"/>
        </w:rPr>
      </w:pPr>
      <w:r>
        <w:rPr>
          <w:rFonts w:ascii="仿宋_GB2312" w:eastAsia="仿宋_GB2312" w:cs="仿宋_GB2312"/>
          <w:color w:val="000000"/>
          <w:sz w:val="32"/>
          <w:szCs w:val="32"/>
        </w:rPr>
        <w:t>4.</w:t>
      </w:r>
      <w:r>
        <w:rPr>
          <w:rFonts w:hint="eastAsia" w:ascii="仿宋_GB2312" w:eastAsia="仿宋_GB2312" w:cs="仿宋_GB2312"/>
          <w:color w:val="000000"/>
          <w:sz w:val="32"/>
          <w:szCs w:val="32"/>
        </w:rPr>
        <w:t>水闸工程</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维修养护水闸××座。维修养护内容（工程量）包括：水工建筑物维修养护、闸门维修养护、启闭机维修养护、机电设备维修养护、附属设施维修养护、物料动力消耗、闸室清淤、白蚁防治、自动控制设施维修养护和自备发电机组维修养护。</w:t>
      </w:r>
    </w:p>
    <w:p>
      <w:pPr>
        <w:ind w:firstLine="643" w:firstLineChars="200"/>
        <w:rPr>
          <w:rFonts w:ascii="楷体_GB2312" w:eastAsia="楷体_GB2312"/>
          <w:b/>
          <w:color w:val="000000"/>
          <w:sz w:val="32"/>
          <w:szCs w:val="32"/>
        </w:rPr>
      </w:pPr>
      <w:r>
        <w:rPr>
          <w:rFonts w:hint="eastAsia" w:ascii="楷体_GB2312" w:eastAsia="楷体_GB2312"/>
          <w:b/>
          <w:color w:val="000000"/>
          <w:sz w:val="32"/>
          <w:szCs w:val="32"/>
        </w:rPr>
        <w:t>（二）小型农田水利工程维修养护</w:t>
      </w:r>
    </w:p>
    <w:p>
      <w:pPr>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小型农田水利工程维修养护涉及××乡（镇）××村，维修养护小塘坝（山坪塘）××处、小泵站××处、小渠道××公里、机电井××处。其中小塘坝坝坡养护土方××</w:t>
      </w:r>
      <w:r>
        <w:rPr>
          <w:rFonts w:ascii="仿宋_GB2312" w:eastAsia="仿宋_GB2312" w:cs="仿宋_GB2312"/>
          <w:color w:val="000000"/>
          <w:sz w:val="32"/>
          <w:szCs w:val="32"/>
        </w:rPr>
        <w:t>m</w:t>
      </w:r>
      <w:r>
        <w:rPr>
          <w:rFonts w:ascii="仿宋_GB2312" w:eastAsia="仿宋_GB2312" w:cs="仿宋_GB2312"/>
          <w:color w:val="000000"/>
          <w:sz w:val="32"/>
          <w:szCs w:val="32"/>
          <w:vertAlign w:val="superscript"/>
        </w:rPr>
        <w:t>3</w:t>
      </w:r>
      <w:r>
        <w:rPr>
          <w:rFonts w:ascii="仿宋_GB2312" w:eastAsia="仿宋_GB2312" w:cs="仿宋_GB2312"/>
          <w:color w:val="000000"/>
          <w:sz w:val="32"/>
          <w:szCs w:val="32"/>
        </w:rPr>
        <w:t>,</w:t>
      </w:r>
      <w:r>
        <w:rPr>
          <w:rFonts w:hint="eastAsia" w:ascii="仿宋_GB2312" w:eastAsia="仿宋_GB2312" w:cs="仿宋_GB2312"/>
          <w:color w:val="000000"/>
          <w:sz w:val="32"/>
          <w:szCs w:val="32"/>
        </w:rPr>
        <w:t>坝坡浆砌石翻修××</w:t>
      </w:r>
      <w:r>
        <w:rPr>
          <w:rFonts w:ascii="仿宋_GB2312" w:eastAsia="仿宋_GB2312" w:cs="仿宋_GB2312"/>
          <w:color w:val="000000"/>
          <w:sz w:val="32"/>
          <w:szCs w:val="32"/>
        </w:rPr>
        <w:t>m</w:t>
      </w:r>
      <w:r>
        <w:rPr>
          <w:rFonts w:ascii="仿宋_GB2312" w:eastAsia="仿宋_GB2312" w:cs="仿宋_GB2312"/>
          <w:color w:val="000000"/>
          <w:sz w:val="32"/>
          <w:szCs w:val="32"/>
          <w:vertAlign w:val="superscript"/>
        </w:rPr>
        <w:t>3</w:t>
      </w:r>
      <w:r>
        <w:rPr>
          <w:rFonts w:ascii="仿宋_GB2312" w:eastAsia="仿宋_GB2312" w:cs="仿宋_GB2312"/>
          <w:color w:val="000000"/>
          <w:sz w:val="32"/>
          <w:szCs w:val="32"/>
        </w:rPr>
        <w:t>,</w:t>
      </w:r>
      <w:r>
        <w:rPr>
          <w:rFonts w:hint="eastAsia" w:ascii="仿宋_GB2312" w:eastAsia="仿宋_GB2312" w:cs="仿宋_GB2312"/>
          <w:color w:val="000000"/>
          <w:sz w:val="32"/>
          <w:szCs w:val="32"/>
        </w:rPr>
        <w:t>……。小泵站主机组维修养护××工日，配电设备维修养护××工日</w:t>
      </w:r>
      <w:r>
        <w:rPr>
          <w:rFonts w:ascii="仿宋_GB2312" w:eastAsia="仿宋_GB2312" w:cs="仿宋_GB2312"/>
          <w:color w:val="000000"/>
          <w:sz w:val="32"/>
          <w:szCs w:val="32"/>
        </w:rPr>
        <w:t>,</w:t>
      </w:r>
      <w:r>
        <w:rPr>
          <w:rFonts w:hint="eastAsia" w:ascii="仿宋_GB2312" w:eastAsia="仿宋_GB2312" w:cs="仿宋_GB2312"/>
          <w:color w:val="000000"/>
          <w:sz w:val="32"/>
          <w:szCs w:val="32"/>
        </w:rPr>
        <w:t>……。小渠道清淤</w:t>
      </w:r>
      <w:r>
        <w:rPr>
          <w:rFonts w:ascii="仿宋_GB2312" w:eastAsia="仿宋_GB2312" w:cs="仿宋_GB2312"/>
          <w:color w:val="000000"/>
          <w:sz w:val="32"/>
          <w:szCs w:val="32"/>
        </w:rPr>
        <w:t xml:space="preserve"> </w:t>
      </w:r>
      <w:r>
        <w:rPr>
          <w:rFonts w:hint="eastAsia" w:ascii="仿宋_GB2312" w:eastAsia="仿宋_GB2312" w:cs="仿宋_GB2312"/>
          <w:color w:val="000000"/>
          <w:sz w:val="32"/>
          <w:szCs w:val="32"/>
        </w:rPr>
        <w:t>××</w:t>
      </w:r>
      <w:r>
        <w:rPr>
          <w:rFonts w:ascii="仿宋_GB2312" w:eastAsia="仿宋_GB2312" w:cs="仿宋_GB2312"/>
          <w:color w:val="000000"/>
          <w:sz w:val="32"/>
          <w:szCs w:val="32"/>
        </w:rPr>
        <w:t>m</w:t>
      </w:r>
      <w:r>
        <w:rPr>
          <w:rFonts w:ascii="仿宋_GB2312" w:eastAsia="仿宋_GB2312" w:cs="仿宋_GB2312"/>
          <w:color w:val="000000"/>
          <w:sz w:val="32"/>
          <w:szCs w:val="32"/>
          <w:vertAlign w:val="superscript"/>
        </w:rPr>
        <w:t>3</w:t>
      </w:r>
      <w:r>
        <w:rPr>
          <w:rFonts w:hint="eastAsia" w:ascii="仿宋_GB2312" w:eastAsia="仿宋_GB2312" w:cs="仿宋_GB2312"/>
          <w:color w:val="000000"/>
          <w:sz w:val="32"/>
          <w:szCs w:val="32"/>
        </w:rPr>
        <w:t>，渠道衬砌体维修养护××</w:t>
      </w:r>
      <w:r>
        <w:rPr>
          <w:rFonts w:ascii="仿宋_GB2312" w:eastAsia="仿宋_GB2312" w:cs="仿宋_GB2312"/>
          <w:color w:val="000000"/>
          <w:sz w:val="32"/>
          <w:szCs w:val="32"/>
        </w:rPr>
        <w:t>m</w:t>
      </w:r>
      <w:r>
        <w:rPr>
          <w:rFonts w:ascii="仿宋_GB2312" w:eastAsia="仿宋_GB2312" w:cs="仿宋_GB2312"/>
          <w:color w:val="000000"/>
          <w:sz w:val="32"/>
          <w:szCs w:val="32"/>
          <w:vertAlign w:val="superscript"/>
        </w:rPr>
        <w:t>3</w:t>
      </w:r>
      <w:r>
        <w:rPr>
          <w:rFonts w:ascii="仿宋_GB2312" w:eastAsia="仿宋_GB2312" w:cs="仿宋_GB2312"/>
          <w:color w:val="000000"/>
          <w:sz w:val="32"/>
          <w:szCs w:val="32"/>
        </w:rPr>
        <w:t>,</w:t>
      </w:r>
      <w:r>
        <w:rPr>
          <w:rFonts w:hint="eastAsia" w:ascii="仿宋_GB2312" w:eastAsia="仿宋_GB2312" w:cs="仿宋_GB2312"/>
          <w:color w:val="000000"/>
          <w:sz w:val="32"/>
          <w:szCs w:val="32"/>
        </w:rPr>
        <w:t>……。机电井淘洗清淤××，机电设备维修养护××，……；高效节水灌溉工程更换管道××m，……。</w:t>
      </w:r>
    </w:p>
    <w:p>
      <w:pPr>
        <w:ind w:firstLine="640" w:firstLineChars="200"/>
        <w:rPr>
          <w:rFonts w:ascii="仿宋_GB2312" w:eastAsia="仿宋_GB2312"/>
          <w:sz w:val="32"/>
          <w:szCs w:val="32"/>
        </w:rPr>
      </w:pPr>
      <w:r>
        <w:rPr>
          <w:rFonts w:hint="eastAsia" w:ascii="仿宋_GB2312" w:eastAsia="仿宋_GB2312"/>
          <w:sz w:val="32"/>
          <w:szCs w:val="32"/>
        </w:rPr>
        <w:t>具体内容参见项目指南。</w:t>
      </w:r>
    </w:p>
    <w:p>
      <w:pPr>
        <w:ind w:firstLine="640" w:firstLineChars="200"/>
        <w:rPr>
          <w:rFonts w:ascii="黑体" w:eastAsia="黑体"/>
          <w:color w:val="000000"/>
          <w:sz w:val="32"/>
          <w:szCs w:val="32"/>
        </w:rPr>
      </w:pPr>
      <w:r>
        <w:rPr>
          <w:rFonts w:hint="eastAsia" w:ascii="黑体" w:eastAsia="黑体"/>
          <w:color w:val="000000"/>
          <w:sz w:val="32"/>
          <w:szCs w:val="32"/>
        </w:rPr>
        <w:t>四、投资概算</w:t>
      </w:r>
    </w:p>
    <w:p>
      <w:pPr>
        <w:ind w:firstLine="633" w:firstLineChars="198"/>
        <w:rPr>
          <w:rFonts w:ascii="仿宋_GB2312" w:eastAsia="仿宋_GB2312" w:cs="仿宋_GB2312"/>
          <w:color w:val="000000"/>
          <w:sz w:val="32"/>
          <w:szCs w:val="32"/>
        </w:rPr>
      </w:pPr>
      <w:r>
        <w:rPr>
          <w:rFonts w:hint="eastAsia" w:ascii="仿宋_GB2312" w:eastAsia="仿宋_GB2312" w:cs="仿宋_GB2312"/>
          <w:color w:val="000000"/>
          <w:sz w:val="32"/>
          <w:szCs w:val="32"/>
        </w:rPr>
        <w:t>2018年中央和省级财政水利发展资金维修养护目标任务总投资××万元，其中中央财政××万元，省级财政××万元，县级财政××万元，群众筹资××万元，群众投劳折资××万元，水管单位筹资××万元，其它投入××万元（请说明），分别占总投资的××%、××%、××%、××%、××%、××%。项目投资概算根据项目维修养护内容及其工程量，测算工程投资，详见概算书（可单独成册）。维修养护分类投资见表1。</w:t>
      </w:r>
    </w:p>
    <w:p>
      <w:pPr>
        <w:ind w:firstLine="633" w:firstLineChars="198"/>
        <w:rPr>
          <w:rFonts w:ascii="仿宋_GB2312" w:eastAsia="仿宋_GB2312" w:cs="仿宋_GB2312"/>
          <w:color w:val="000000"/>
          <w:sz w:val="32"/>
          <w:szCs w:val="32"/>
        </w:rPr>
      </w:pPr>
    </w:p>
    <w:p>
      <w:pPr>
        <w:spacing w:line="560" w:lineRule="exact"/>
        <w:ind w:firstLine="136" w:firstLineChars="50"/>
        <w:rPr>
          <w:rFonts w:ascii="仿宋_GB2312" w:eastAsia="仿宋_GB2312"/>
          <w:color w:val="000000"/>
          <w:spacing w:val="-4"/>
          <w:sz w:val="28"/>
          <w:szCs w:val="28"/>
        </w:rPr>
      </w:pPr>
      <w:r>
        <w:rPr>
          <w:rFonts w:hint="eastAsia" w:ascii="仿宋_GB2312" w:eastAsia="仿宋_GB2312"/>
          <w:color w:val="000000"/>
          <w:spacing w:val="-4"/>
          <w:sz w:val="28"/>
          <w:szCs w:val="28"/>
        </w:rPr>
        <w:t>表1               维修养护分类投资            单位：万元</w:t>
      </w:r>
    </w:p>
    <w:tbl>
      <w:tblPr>
        <w:tblStyle w:val="5"/>
        <w:tblW w:w="8593" w:type="dxa"/>
        <w:jc w:val="center"/>
        <w:tblInd w:w="0" w:type="dxa"/>
        <w:tblLayout w:type="fixed"/>
        <w:tblCellMar>
          <w:top w:w="0" w:type="dxa"/>
          <w:left w:w="108" w:type="dxa"/>
          <w:bottom w:w="0" w:type="dxa"/>
          <w:right w:w="108" w:type="dxa"/>
        </w:tblCellMar>
      </w:tblPr>
      <w:tblGrid>
        <w:gridCol w:w="3010"/>
        <w:gridCol w:w="529"/>
        <w:gridCol w:w="639"/>
        <w:gridCol w:w="678"/>
        <w:gridCol w:w="678"/>
        <w:gridCol w:w="654"/>
        <w:gridCol w:w="793"/>
        <w:gridCol w:w="782"/>
        <w:gridCol w:w="830"/>
      </w:tblGrid>
      <w:tr>
        <w:tblPrEx>
          <w:tblLayout w:type="fixed"/>
          <w:tblCellMar>
            <w:top w:w="0" w:type="dxa"/>
            <w:left w:w="108" w:type="dxa"/>
            <w:bottom w:w="0" w:type="dxa"/>
            <w:right w:w="108" w:type="dxa"/>
          </w:tblCellMar>
        </w:tblPrEx>
        <w:trPr>
          <w:trHeight w:val="285" w:hRule="atLeast"/>
          <w:tblHeader/>
          <w:jc w:val="center"/>
        </w:trPr>
        <w:tc>
          <w:tcPr>
            <w:tcW w:w="301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类型</w:t>
            </w:r>
          </w:p>
        </w:tc>
        <w:tc>
          <w:tcPr>
            <w:tcW w:w="5583" w:type="dxa"/>
            <w:gridSpan w:val="8"/>
            <w:tcBorders>
              <w:top w:val="single" w:color="auto" w:sz="4" w:space="0"/>
              <w:left w:val="single" w:color="auto" w:sz="4" w:space="0"/>
              <w:bottom w:val="single" w:color="auto" w:sz="4" w:space="0"/>
              <w:right w:val="single" w:color="auto" w:sz="4" w:space="0"/>
            </w:tcBorders>
          </w:tcPr>
          <w:p>
            <w:pPr>
              <w:widowControl/>
              <w:spacing w:line="40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投资</w:t>
            </w:r>
          </w:p>
        </w:tc>
      </w:tr>
      <w:tr>
        <w:tblPrEx>
          <w:tblLayout w:type="fixed"/>
          <w:tblCellMar>
            <w:top w:w="0" w:type="dxa"/>
            <w:left w:w="108" w:type="dxa"/>
            <w:bottom w:w="0" w:type="dxa"/>
            <w:right w:w="108" w:type="dxa"/>
          </w:tblCellMar>
        </w:tblPrEx>
        <w:trPr>
          <w:trHeight w:val="570" w:hRule="atLeast"/>
          <w:tblHeader/>
          <w:jc w:val="center"/>
        </w:trPr>
        <w:tc>
          <w:tcPr>
            <w:tcW w:w="3010" w:type="dxa"/>
            <w:vMerge w:val="continue"/>
            <w:tcBorders>
              <w:top w:val="single" w:color="auto" w:sz="4" w:space="0"/>
              <w:left w:val="single" w:color="auto" w:sz="4" w:space="0"/>
              <w:bottom w:val="single" w:color="auto" w:sz="4" w:space="0"/>
              <w:right w:val="single" w:color="auto" w:sz="4" w:space="0"/>
            </w:tcBorders>
            <w:vAlign w:val="center"/>
          </w:tcPr>
          <w:p>
            <w:pPr>
              <w:rPr>
                <w:sz w:val="28"/>
                <w:szCs w:val="28"/>
              </w:rPr>
            </w:pPr>
          </w:p>
        </w:tc>
        <w:tc>
          <w:tcPr>
            <w:tcW w:w="52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小计</w:t>
            </w:r>
          </w:p>
        </w:tc>
        <w:tc>
          <w:tcPr>
            <w:tcW w:w="63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中央财政</w:t>
            </w:r>
          </w:p>
        </w:tc>
        <w:tc>
          <w:tcPr>
            <w:tcW w:w="678" w:type="dxa"/>
            <w:tcBorders>
              <w:top w:val="single" w:color="auto" w:sz="4" w:space="0"/>
              <w:left w:val="single" w:color="auto" w:sz="4" w:space="0"/>
              <w:bottom w:val="single" w:color="auto" w:sz="4" w:space="0"/>
              <w:right w:val="single" w:color="auto" w:sz="4" w:space="0"/>
            </w:tcBorders>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省级财政</w:t>
            </w:r>
          </w:p>
        </w:tc>
        <w:tc>
          <w:tcPr>
            <w:tcW w:w="67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县级</w:t>
            </w:r>
          </w:p>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财政</w:t>
            </w:r>
          </w:p>
        </w:tc>
        <w:tc>
          <w:tcPr>
            <w:tcW w:w="65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群众自筹</w:t>
            </w:r>
          </w:p>
        </w:tc>
        <w:tc>
          <w:tcPr>
            <w:tcW w:w="793"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水管单位自筹</w:t>
            </w:r>
          </w:p>
        </w:tc>
        <w:tc>
          <w:tcPr>
            <w:tcW w:w="78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群众投劳折资</w:t>
            </w:r>
          </w:p>
        </w:tc>
        <w:tc>
          <w:tcPr>
            <w:tcW w:w="83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仿宋_GB2312" w:eastAsia="仿宋_GB2312" w:cs="宋体"/>
                <w:color w:val="000000"/>
                <w:kern w:val="0"/>
                <w:sz w:val="28"/>
                <w:szCs w:val="28"/>
              </w:rPr>
            </w:pPr>
            <w:r>
              <w:rPr>
                <w:rFonts w:hint="eastAsia" w:ascii="仿宋_GB2312" w:eastAsia="仿宋_GB2312" w:cs="宋体"/>
                <w:color w:val="000000"/>
                <w:kern w:val="0"/>
                <w:sz w:val="28"/>
                <w:szCs w:val="28"/>
              </w:rPr>
              <w:t>其它</w:t>
            </w: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ascii="仿宋_GB2312" w:eastAsia="仿宋_GB2312" w:cs="宋体"/>
                <w:b/>
                <w:color w:val="000000"/>
                <w:kern w:val="0"/>
                <w:sz w:val="28"/>
                <w:szCs w:val="28"/>
              </w:rPr>
              <w:t>一、县级以下国有工程</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水库</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堤防</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412"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泵站</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水闸</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b/>
                <w:color w:val="000000"/>
                <w:sz w:val="28"/>
                <w:szCs w:val="28"/>
              </w:rPr>
            </w:pPr>
            <w:r>
              <w:rPr>
                <w:rFonts w:hint="eastAsia" w:eastAsia="仿宋_GB2312"/>
                <w:b/>
                <w:color w:val="000000"/>
                <w:sz w:val="28"/>
                <w:szCs w:val="28"/>
              </w:rPr>
              <w:t>二、小型农田水利</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小塘坝</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小泵站</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小渠道</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r>
              <w:rPr>
                <w:rFonts w:hint="eastAsia" w:eastAsia="仿宋_GB2312"/>
                <w:color w:val="000000"/>
                <w:sz w:val="28"/>
                <w:szCs w:val="28"/>
              </w:rPr>
              <w:t>机电井</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b/>
                <w:color w:val="000000"/>
                <w:sz w:val="28"/>
                <w:szCs w:val="28"/>
              </w:rPr>
            </w:pPr>
            <w:r>
              <w:rPr>
                <w:rFonts w:hint="eastAsia" w:eastAsia="仿宋_GB2312"/>
                <w:color w:val="000000"/>
                <w:sz w:val="28"/>
                <w:szCs w:val="28"/>
              </w:rPr>
              <w:t>高效节水灌溉工程</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r>
        <w:tblPrEx>
          <w:tblLayout w:type="fixed"/>
          <w:tblCellMar>
            <w:top w:w="0" w:type="dxa"/>
            <w:left w:w="108" w:type="dxa"/>
            <w:bottom w:w="0" w:type="dxa"/>
            <w:right w:w="108" w:type="dxa"/>
          </w:tblCellMar>
        </w:tblPrEx>
        <w:trPr>
          <w:trHeight w:val="315" w:hRule="atLeast"/>
          <w:jc w:val="center"/>
        </w:trPr>
        <w:tc>
          <w:tcPr>
            <w:tcW w:w="3010" w:type="dxa"/>
            <w:tcBorders>
              <w:top w:val="nil"/>
              <w:left w:val="single" w:color="auto" w:sz="4" w:space="0"/>
              <w:bottom w:val="single" w:color="auto" w:sz="4" w:space="0"/>
              <w:right w:val="single" w:color="auto" w:sz="4" w:space="0"/>
            </w:tcBorders>
            <w:vAlign w:val="center"/>
          </w:tcPr>
          <w:p>
            <w:pPr>
              <w:spacing w:line="400" w:lineRule="exact"/>
              <w:jc w:val="center"/>
              <w:rPr>
                <w:rFonts w:eastAsia="仿宋_GB2312"/>
                <w:b/>
                <w:color w:val="000000"/>
                <w:sz w:val="28"/>
                <w:szCs w:val="28"/>
              </w:rPr>
            </w:pPr>
            <w:r>
              <w:rPr>
                <w:rFonts w:hint="eastAsia" w:eastAsia="仿宋_GB2312"/>
                <w:b/>
                <w:color w:val="000000"/>
                <w:sz w:val="28"/>
                <w:szCs w:val="28"/>
              </w:rPr>
              <w:t>合计</w:t>
            </w:r>
          </w:p>
        </w:tc>
        <w:tc>
          <w:tcPr>
            <w:tcW w:w="529" w:type="dxa"/>
            <w:tcBorders>
              <w:top w:val="nil"/>
              <w:left w:val="nil"/>
              <w:bottom w:val="single" w:color="auto" w:sz="4" w:space="0"/>
              <w:right w:val="single" w:color="auto" w:sz="4" w:space="0"/>
            </w:tcBorders>
            <w:vAlign w:val="center"/>
          </w:tcPr>
          <w:p>
            <w:pPr>
              <w:spacing w:line="400" w:lineRule="exact"/>
              <w:jc w:val="center"/>
              <w:rPr>
                <w:rFonts w:eastAsia="仿宋_GB2312"/>
                <w:color w:val="000000"/>
                <w:sz w:val="28"/>
                <w:szCs w:val="28"/>
              </w:rPr>
            </w:pPr>
          </w:p>
        </w:tc>
        <w:tc>
          <w:tcPr>
            <w:tcW w:w="639"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78"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654"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93"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782" w:type="dxa"/>
            <w:tcBorders>
              <w:top w:val="single" w:color="auto" w:sz="4" w:space="0"/>
              <w:left w:val="single" w:color="auto" w:sz="4" w:space="0"/>
              <w:bottom w:val="single" w:color="auto" w:sz="4" w:space="0"/>
              <w:right w:val="single" w:color="auto" w:sz="4" w:space="0"/>
            </w:tcBorders>
          </w:tcPr>
          <w:p>
            <w:pPr>
              <w:spacing w:line="400" w:lineRule="exact"/>
              <w:jc w:val="center"/>
              <w:rPr>
                <w:rFonts w:eastAsia="仿宋_GB2312"/>
                <w:color w:val="000000"/>
                <w:sz w:val="28"/>
                <w:szCs w:val="28"/>
              </w:rPr>
            </w:pPr>
          </w:p>
        </w:tc>
        <w:tc>
          <w:tcPr>
            <w:tcW w:w="830" w:type="dxa"/>
            <w:tcBorders>
              <w:top w:val="nil"/>
              <w:left w:val="nil"/>
              <w:bottom w:val="single" w:color="auto" w:sz="4" w:space="0"/>
              <w:right w:val="single" w:color="auto" w:sz="4" w:space="0"/>
            </w:tcBorders>
          </w:tcPr>
          <w:p>
            <w:pPr>
              <w:spacing w:line="400" w:lineRule="exact"/>
              <w:jc w:val="center"/>
              <w:rPr>
                <w:rFonts w:eastAsia="仿宋_GB2312"/>
                <w:color w:val="000000"/>
                <w:sz w:val="28"/>
                <w:szCs w:val="28"/>
              </w:rPr>
            </w:pPr>
          </w:p>
        </w:tc>
      </w:tr>
    </w:tbl>
    <w:p>
      <w:pPr>
        <w:spacing w:line="560" w:lineRule="exact"/>
        <w:ind w:firstLine="800" w:firstLineChars="250"/>
        <w:rPr>
          <w:rFonts w:ascii="黑体" w:eastAsia="黑体"/>
          <w:color w:val="000000"/>
          <w:sz w:val="32"/>
          <w:szCs w:val="32"/>
        </w:rPr>
      </w:pPr>
      <w:r>
        <w:rPr>
          <w:rFonts w:hint="eastAsia" w:ascii="黑体" w:eastAsia="黑体"/>
          <w:color w:val="000000"/>
          <w:sz w:val="32"/>
          <w:szCs w:val="32"/>
        </w:rPr>
        <w:t>五、建设与管理</w:t>
      </w:r>
    </w:p>
    <w:p>
      <w:pPr>
        <w:spacing w:line="560" w:lineRule="exact"/>
        <w:ind w:firstLine="800" w:firstLineChars="250"/>
        <w:rPr>
          <w:rFonts w:ascii="仿宋_GB2312" w:eastAsia="仿宋_GB2312" w:cs="仿宋_GB2312"/>
          <w:color w:val="000000"/>
          <w:sz w:val="32"/>
          <w:szCs w:val="32"/>
        </w:rPr>
      </w:pPr>
      <w:r>
        <w:rPr>
          <w:rFonts w:hint="eastAsia" w:ascii="仿宋_GB2312" w:eastAsia="仿宋_GB2312" w:cs="仿宋_GB2312"/>
          <w:color w:val="000000"/>
          <w:sz w:val="32"/>
          <w:szCs w:val="32"/>
        </w:rPr>
        <w:t>结合本县实际，提出本县推进项目建设的思路、工作打算、操作程序，要求具有可操作性。</w:t>
      </w:r>
    </w:p>
    <w:p>
      <w:pPr>
        <w:spacing w:line="560" w:lineRule="exact"/>
        <w:ind w:firstLine="800" w:firstLineChars="250"/>
        <w:rPr>
          <w:rFonts w:ascii="仿宋_GB2312" w:eastAsia="仿宋_GB2312" w:cs="仿宋_GB2312"/>
          <w:color w:val="000000"/>
          <w:sz w:val="32"/>
          <w:szCs w:val="32"/>
        </w:rPr>
      </w:pPr>
      <w:r>
        <w:rPr>
          <w:rFonts w:hint="eastAsia" w:ascii="仿宋_GB2312" w:eastAsia="仿宋_GB2312" w:cs="仿宋_GB2312"/>
          <w:color w:val="000000"/>
          <w:sz w:val="32"/>
          <w:szCs w:val="32"/>
        </w:rPr>
        <w:t>1</w:t>
      </w:r>
      <w:r>
        <w:rPr>
          <w:rFonts w:ascii="仿宋_GB2312" w:eastAsia="仿宋_GB2312" w:cs="仿宋_GB2312"/>
          <w:color w:val="000000"/>
          <w:sz w:val="32"/>
          <w:szCs w:val="32"/>
        </w:rPr>
        <w:t>.</w:t>
      </w:r>
      <w:r>
        <w:rPr>
          <w:rFonts w:hint="eastAsia" w:ascii="仿宋_GB2312" w:eastAsia="仿宋_GB2312" w:cs="仿宋_GB2312"/>
          <w:color w:val="000000"/>
          <w:sz w:val="32"/>
          <w:szCs w:val="32"/>
        </w:rPr>
        <w:t>县级以下国有公益性水利工程</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）实施主体。对实施主体基本情况作专门介绍。</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建设方式。一般性的维修养护工作可由已经实行“管养分离”的水管单位自行施工，也可采取物业管理的方式委托给养护公司；专业性较强的维修养护可委托专业化维修养护队伍承担。分别说明不同建设方式下拟采取的工作程序、管理措施等。</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）进度安排。</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）项目验收。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5</w:t>
      </w:r>
      <w:r>
        <w:rPr>
          <w:rFonts w:hint="eastAsia" w:ascii="仿宋_GB2312" w:eastAsia="仿宋_GB2312" w:cs="仿宋_GB2312"/>
          <w:color w:val="000000"/>
          <w:sz w:val="32"/>
          <w:szCs w:val="32"/>
        </w:rPr>
        <w:t>）运行管护。明确管护主体，落实管理制度和责任等情况。</w:t>
      </w:r>
    </w:p>
    <w:p>
      <w:pPr>
        <w:spacing w:line="560" w:lineRule="exact"/>
        <w:ind w:firstLine="800" w:firstLineChars="250"/>
        <w:rPr>
          <w:rFonts w:ascii="仿宋_GB2312" w:eastAsia="仿宋_GB2312" w:cs="仿宋_GB2312"/>
          <w:color w:val="000000"/>
          <w:sz w:val="32"/>
          <w:szCs w:val="32"/>
        </w:rPr>
      </w:pPr>
      <w:r>
        <w:rPr>
          <w:rFonts w:hint="eastAsia" w:ascii="仿宋_GB2312" w:eastAsia="仿宋_GB2312" w:cs="仿宋_GB2312"/>
          <w:color w:val="000000"/>
          <w:sz w:val="32"/>
          <w:szCs w:val="32"/>
        </w:rPr>
        <w:t>2</w:t>
      </w:r>
      <w:r>
        <w:rPr>
          <w:rFonts w:ascii="仿宋_GB2312" w:eastAsia="仿宋_GB2312" w:cs="仿宋_GB2312"/>
          <w:color w:val="000000"/>
          <w:sz w:val="32"/>
          <w:szCs w:val="32"/>
        </w:rPr>
        <w:t>.</w:t>
      </w:r>
      <w:r>
        <w:rPr>
          <w:rFonts w:hint="eastAsia" w:ascii="仿宋_GB2312" w:eastAsia="仿宋_GB2312" w:cs="仿宋_GB2312"/>
          <w:color w:val="000000"/>
          <w:sz w:val="32"/>
          <w:szCs w:val="32"/>
        </w:rPr>
        <w:t>小型农田水利工程</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1</w:t>
      </w:r>
      <w:r>
        <w:rPr>
          <w:rFonts w:hint="eastAsia" w:ascii="仿宋_GB2312" w:eastAsia="仿宋_GB2312" w:cs="仿宋_GB2312"/>
          <w:color w:val="000000"/>
          <w:sz w:val="32"/>
          <w:szCs w:val="32"/>
        </w:rPr>
        <w:t>）实施主体。小塘坝工程实施主体为××，小泵站为××，小渠道为××，机电井为××，高效节水灌溉工程为××；以用水户协会、种植大户或农民专合组织等新型农业经营主体作为工程维修养护实施主体的，应对其基本情况作专门介绍。</w:t>
      </w:r>
    </w:p>
    <w:p>
      <w:pPr>
        <w:spacing w:line="560" w:lineRule="exact"/>
        <w:ind w:firstLine="48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2</w:t>
      </w:r>
      <w:r>
        <w:rPr>
          <w:rFonts w:hint="eastAsia" w:ascii="仿宋_GB2312" w:eastAsia="仿宋_GB2312" w:cs="仿宋_GB2312"/>
          <w:color w:val="000000"/>
          <w:sz w:val="32"/>
          <w:szCs w:val="32"/>
        </w:rPr>
        <w:t>）建设方式。分别叙述小塘坝、小泵站、小渠道、高效节水灌溉工程维修养护是采取自建还是请专业队伍施工，如果请专业队伍施工如何确定施工队伍，施工队伍选取主体，步骤和方法、公示及合同签订、建设管理等有关情况。</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3</w:t>
      </w:r>
      <w:r>
        <w:rPr>
          <w:rFonts w:hint="eastAsia" w:ascii="仿宋_GB2312" w:eastAsia="仿宋_GB2312" w:cs="仿宋_GB2312"/>
          <w:color w:val="000000"/>
          <w:sz w:val="32"/>
          <w:szCs w:val="32"/>
        </w:rPr>
        <w:t>）进度安排。</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4</w:t>
      </w:r>
      <w:r>
        <w:rPr>
          <w:rFonts w:hint="eastAsia" w:ascii="仿宋_GB2312" w:eastAsia="仿宋_GB2312" w:cs="仿宋_GB2312"/>
          <w:color w:val="000000"/>
          <w:sz w:val="32"/>
          <w:szCs w:val="32"/>
        </w:rPr>
        <w:t>）项目验收。</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w:t>
      </w:r>
      <w:r>
        <w:rPr>
          <w:rFonts w:ascii="仿宋_GB2312" w:eastAsia="仿宋_GB2312" w:cs="仿宋_GB2312"/>
          <w:color w:val="000000"/>
          <w:sz w:val="32"/>
          <w:szCs w:val="32"/>
        </w:rPr>
        <w:t>5</w:t>
      </w:r>
      <w:r>
        <w:rPr>
          <w:rFonts w:hint="eastAsia" w:ascii="仿宋_GB2312" w:eastAsia="仿宋_GB2312" w:cs="仿宋_GB2312"/>
          <w:color w:val="000000"/>
          <w:sz w:val="32"/>
          <w:szCs w:val="32"/>
        </w:rPr>
        <w:t>）运行管护。明确管护主体，落实管理制度和责任等情况。</w:t>
      </w:r>
    </w:p>
    <w:p>
      <w:pPr>
        <w:spacing w:line="560"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国家补助资金报帐制度管理的具体打算与措施。农户自筹资金如何管理。加快资金执行进度的打算及措施。补助资金公示的办法、对象、区域、环节与形式，等等。</w:t>
      </w:r>
    </w:p>
    <w:p>
      <w:pPr>
        <w:spacing w:line="560" w:lineRule="exact"/>
        <w:ind w:firstLine="640" w:firstLineChars="200"/>
        <w:rPr>
          <w:rFonts w:ascii="黑体" w:eastAsia="黑体"/>
          <w:color w:val="000000"/>
          <w:sz w:val="32"/>
          <w:szCs w:val="32"/>
        </w:rPr>
      </w:pPr>
      <w:r>
        <w:rPr>
          <w:rFonts w:hint="eastAsia" w:ascii="黑体" w:eastAsia="黑体"/>
          <w:color w:val="000000"/>
          <w:sz w:val="32"/>
          <w:szCs w:val="32"/>
        </w:rPr>
        <w:t>六、附件</w:t>
      </w:r>
    </w:p>
    <w:p>
      <w:pPr>
        <w:ind w:firstLine="57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（一）附表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1.xx县（市、区）2018年</w:t>
      </w:r>
      <w:bookmarkStart w:id="0" w:name="OLE_LINK8"/>
      <w:r>
        <w:rPr>
          <w:rFonts w:hint="eastAsia" w:ascii="仿宋_GB2312" w:hAnsi="仿宋_GB2312" w:eastAsia="仿宋_GB2312" w:cs="仿宋_GB2312"/>
          <w:color w:val="000000"/>
          <w:sz w:val="32"/>
          <w:szCs w:val="32"/>
        </w:rPr>
        <w:t>中央和省级财政水利发展资金</w:t>
      </w:r>
      <w:bookmarkEnd w:id="0"/>
      <w:r>
        <w:rPr>
          <w:rFonts w:hint="eastAsia" w:ascii="仿宋_GB2312" w:hAnsi="仿宋_GB2312" w:eastAsia="仿宋_GB2312" w:cs="仿宋_GB2312"/>
          <w:color w:val="000000"/>
          <w:sz w:val="32"/>
          <w:szCs w:val="32"/>
        </w:rPr>
        <w:t>维修养护目标任务实施方案汇总表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2.xx县（市、区）2018年中央和省级财政水利发展资金维修养护目标任务实施方案明细表（县级以下国有公益性水利工程部分）</w:t>
      </w:r>
    </w:p>
    <w:p>
      <w:pPr>
        <w:ind w:firstLine="729" w:firstLineChars="228"/>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3.xx县（市、区）2018年</w:t>
      </w:r>
      <w:bookmarkStart w:id="1" w:name="OLE_LINK9"/>
      <w:r>
        <w:rPr>
          <w:rFonts w:hint="eastAsia" w:ascii="仿宋_GB2312" w:hAnsi="仿宋_GB2312" w:eastAsia="仿宋_GB2312" w:cs="仿宋_GB2312"/>
          <w:color w:val="000000"/>
          <w:sz w:val="32"/>
          <w:szCs w:val="32"/>
        </w:rPr>
        <w:t>中央和省级财政水利发展资金</w:t>
      </w:r>
      <w:bookmarkEnd w:id="1"/>
      <w:r>
        <w:rPr>
          <w:rFonts w:hint="eastAsia" w:ascii="仿宋_GB2312" w:hAnsi="仿宋_GB2312" w:eastAsia="仿宋_GB2312" w:cs="仿宋_GB2312"/>
          <w:color w:val="000000"/>
          <w:sz w:val="32"/>
          <w:szCs w:val="32"/>
        </w:rPr>
        <w:t>维修养护目标任务实施方案明细表（小型农田水利部分）</w:t>
      </w:r>
    </w:p>
    <w:p>
      <w:pPr>
        <w:ind w:firstLine="570"/>
        <w:rPr>
          <w:rFonts w:ascii="楷体_GB2312" w:hAnsi="仿宋_GB2312" w:eastAsia="楷体_GB2312" w:cs="仿宋_GB2312"/>
          <w:b/>
          <w:sz w:val="32"/>
          <w:szCs w:val="32"/>
        </w:rPr>
      </w:pPr>
      <w:r>
        <w:rPr>
          <w:rFonts w:hint="eastAsia" w:ascii="楷体_GB2312" w:hAnsi="仿宋_GB2312" w:eastAsia="楷体_GB2312" w:cs="仿宋_GB2312"/>
          <w:b/>
          <w:sz w:val="32"/>
          <w:szCs w:val="32"/>
        </w:rPr>
        <w:t>（二）附图</w:t>
      </w:r>
    </w:p>
    <w:p>
      <w:pPr>
        <w:spacing w:line="560" w:lineRule="exact"/>
        <w:ind w:firstLine="800" w:firstLineChars="250"/>
        <w:rPr>
          <w:rFonts w:hint="eastAsia" w:ascii="仿宋_GB2312" w:eastAsia="仿宋_GB2312" w:cs="仿宋_GB2312"/>
          <w:color w:val="000000"/>
          <w:sz w:val="32"/>
          <w:szCs w:val="32"/>
        </w:rPr>
      </w:pPr>
      <w:r>
        <w:rPr>
          <w:rFonts w:ascii="仿宋_GB2312" w:eastAsia="仿宋_GB2312" w:cs="仿宋_GB2312"/>
          <w:color w:val="000000"/>
          <w:sz w:val="32"/>
          <w:szCs w:val="32"/>
        </w:rPr>
        <w:t>1.</w:t>
      </w:r>
      <w:r>
        <w:rPr>
          <w:rFonts w:hint="eastAsia" w:ascii="仿宋_GB2312" w:eastAsia="仿宋_GB2312" w:cs="仿宋_GB2312"/>
          <w:color w:val="000000"/>
          <w:sz w:val="32"/>
          <w:szCs w:val="32"/>
        </w:rPr>
        <w:t>水利维修养护工程现状图片</w:t>
      </w: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ind w:firstLine="800" w:firstLineChars="250"/>
        <w:rPr>
          <w:rFonts w:hint="eastAsia" w:ascii="仿宋_GB2312" w:eastAsia="仿宋_GB2312" w:cs="仿宋_GB2312"/>
          <w:color w:val="000000"/>
          <w:sz w:val="32"/>
          <w:szCs w:val="32"/>
        </w:rPr>
      </w:pPr>
    </w:p>
    <w:p>
      <w:pPr>
        <w:spacing w:line="560" w:lineRule="exact"/>
        <w:rPr>
          <w:rFonts w:hint="eastAsia" w:ascii="仿宋_GB2312" w:eastAsia="仿宋_GB2312" w:cs="仿宋_GB2312"/>
          <w:color w:val="000000"/>
          <w:sz w:val="32"/>
          <w:szCs w:val="32"/>
        </w:rPr>
        <w:sectPr>
          <w:footerReference r:id="rId3" w:type="default"/>
          <w:pgSz w:w="11906" w:h="16838"/>
          <w:pgMar w:top="1440" w:right="1800" w:bottom="1440" w:left="1800" w:header="851" w:footer="992" w:gutter="0"/>
          <w:cols w:space="425" w:num="1"/>
          <w:docGrid w:type="lines" w:linePitch="312" w:charSpace="0"/>
        </w:sectPr>
      </w:pPr>
    </w:p>
    <w:tbl>
      <w:tblPr>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2"/>
        <w:gridCol w:w="421"/>
        <w:gridCol w:w="413"/>
        <w:gridCol w:w="413"/>
        <w:gridCol w:w="212"/>
        <w:gridCol w:w="413"/>
        <w:gridCol w:w="413"/>
        <w:gridCol w:w="413"/>
        <w:gridCol w:w="413"/>
        <w:gridCol w:w="413"/>
        <w:gridCol w:w="413"/>
        <w:gridCol w:w="425"/>
        <w:gridCol w:w="413"/>
        <w:gridCol w:w="425"/>
        <w:gridCol w:w="425"/>
        <w:gridCol w:w="425"/>
        <w:gridCol w:w="413"/>
        <w:gridCol w:w="425"/>
        <w:gridCol w:w="413"/>
        <w:gridCol w:w="572"/>
        <w:gridCol w:w="413"/>
        <w:gridCol w:w="425"/>
        <w:gridCol w:w="413"/>
        <w:gridCol w:w="426"/>
        <w:gridCol w:w="414"/>
        <w:gridCol w:w="426"/>
        <w:gridCol w:w="426"/>
        <w:gridCol w:w="426"/>
        <w:gridCol w:w="414"/>
        <w:gridCol w:w="422"/>
        <w:gridCol w:w="422"/>
        <w:gridCol w:w="302"/>
        <w:gridCol w:w="402"/>
        <w:gridCol w:w="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13988" w:type="dxa"/>
            <w:gridSpan w:val="34"/>
            <w:shd w:val="clear"/>
            <w:vAlign w:val="center"/>
          </w:tcPr>
          <w:p>
            <w:pPr>
              <w:keepNext w:val="0"/>
              <w:keepLines w:val="0"/>
              <w:widowControl/>
              <w:suppressLineNumbers w:val="0"/>
              <w:jc w:val="left"/>
              <w:textAlignment w:val="center"/>
              <w:rPr>
                <w:rFonts w:ascii="仿宋_GB2312" w:hAnsi="宋体" w:eastAsia="仿宋_GB2312" w:cs="仿宋_GB2312"/>
                <w:i w:val="0"/>
                <w:color w:val="000000"/>
                <w:sz w:val="24"/>
                <w:szCs w:val="24"/>
                <w:u w:val="none"/>
              </w:rPr>
            </w:pPr>
            <w:r>
              <w:rPr>
                <w:rFonts w:hint="default" w:ascii="仿宋_GB2312" w:hAnsi="宋体" w:eastAsia="仿宋_GB2312" w:cs="仿宋_GB2312"/>
                <w:i w:val="0"/>
                <w:color w:val="000000"/>
                <w:kern w:val="0"/>
                <w:sz w:val="24"/>
                <w:szCs w:val="24"/>
                <w:u w:val="none"/>
                <w:lang w:val="en-US" w:eastAsia="zh-CN" w:bidi="ar"/>
              </w:rPr>
              <w:t>附表1∶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3988" w:type="dxa"/>
            <w:gridSpan w:val="34"/>
            <w:shd w:val="clear"/>
            <w:vAlign w:val="center"/>
          </w:tcPr>
          <w:p>
            <w:pPr>
              <w:keepNext w:val="0"/>
              <w:keepLines w:val="0"/>
              <w:widowControl/>
              <w:suppressLineNumbers w:val="0"/>
              <w:jc w:val="center"/>
              <w:textAlignment w:val="center"/>
              <w:rPr>
                <w:rFonts w:ascii="黑体" w:hAnsi="宋体" w:eastAsia="黑体" w:cs="黑体"/>
                <w:i w:val="0"/>
                <w:color w:val="000000"/>
                <w:sz w:val="30"/>
                <w:szCs w:val="30"/>
                <w:u w:val="none"/>
              </w:rPr>
            </w:pPr>
            <w:r>
              <w:rPr>
                <w:rFonts w:hint="eastAsia" w:ascii="黑体" w:hAnsi="宋体" w:eastAsia="黑体" w:cs="黑体"/>
                <w:i w:val="0"/>
                <w:color w:val="000000"/>
                <w:kern w:val="0"/>
                <w:sz w:val="30"/>
                <w:szCs w:val="30"/>
                <w:u w:val="none"/>
                <w:lang w:val="en-US" w:eastAsia="zh-CN" w:bidi="ar"/>
              </w:rPr>
              <w:t>xx县（市、区）2018年中央和省级财政水利发展资金维修养护目标任务实施方案汇总表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2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序  号</w:t>
            </w:r>
          </w:p>
        </w:tc>
        <w:tc>
          <w:tcPr>
            <w:tcW w:w="421"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申报主体</w:t>
            </w:r>
          </w:p>
        </w:tc>
        <w:tc>
          <w:tcPr>
            <w:tcW w:w="3103"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投资金额（万元）</w:t>
            </w:r>
          </w:p>
        </w:tc>
        <w:tc>
          <w:tcPr>
            <w:tcW w:w="10252" w:type="dxa"/>
            <w:gridSpan w:val="2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维修养护项目内容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05"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合计</w:t>
            </w: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中央财政</w:t>
            </w:r>
          </w:p>
        </w:tc>
        <w:tc>
          <w:tcPr>
            <w:tcW w:w="21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省级财政</w:t>
            </w: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县级</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财政</w:t>
            </w:r>
          </w:p>
        </w:tc>
        <w:tc>
          <w:tcPr>
            <w:tcW w:w="826"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群众自筹</w:t>
            </w: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水管单位自筹</w:t>
            </w: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其它</w:t>
            </w:r>
          </w:p>
        </w:tc>
        <w:tc>
          <w:tcPr>
            <w:tcW w:w="4349"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县级以下国有公益性工程</w:t>
            </w:r>
          </w:p>
        </w:tc>
        <w:tc>
          <w:tcPr>
            <w:tcW w:w="5903" w:type="dxa"/>
            <w:gridSpan w:val="1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小型农田水利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集资</w:t>
            </w: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投劳</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折资</w:t>
            </w: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投资小计</w:t>
            </w:r>
          </w:p>
        </w:tc>
        <w:tc>
          <w:tcPr>
            <w:tcW w:w="8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水库</w:t>
            </w:r>
          </w:p>
        </w:tc>
        <w:tc>
          <w:tcPr>
            <w:tcW w:w="85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堤防</w:t>
            </w:r>
          </w:p>
        </w:tc>
        <w:tc>
          <w:tcPr>
            <w:tcW w:w="8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水闸</w:t>
            </w:r>
          </w:p>
        </w:tc>
        <w:tc>
          <w:tcPr>
            <w:tcW w:w="8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泵站</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改善灌溉面积</w:t>
            </w:r>
          </w:p>
        </w:tc>
        <w:tc>
          <w:tcPr>
            <w:tcW w:w="41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投资小计</w:t>
            </w:r>
          </w:p>
        </w:tc>
        <w:tc>
          <w:tcPr>
            <w:tcW w:w="838"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小塘坝</w:t>
            </w:r>
          </w:p>
        </w:tc>
        <w:tc>
          <w:tcPr>
            <w:tcW w:w="8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小泵站</w:t>
            </w:r>
          </w:p>
        </w:tc>
        <w:tc>
          <w:tcPr>
            <w:tcW w:w="852"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小渠道</w:t>
            </w:r>
          </w:p>
        </w:tc>
        <w:tc>
          <w:tcPr>
            <w:tcW w:w="84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机电井</w:t>
            </w:r>
          </w:p>
        </w:tc>
        <w:tc>
          <w:tcPr>
            <w:tcW w:w="84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高效节水</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灌溉</w:t>
            </w:r>
          </w:p>
        </w:tc>
        <w:tc>
          <w:tcPr>
            <w:tcW w:w="70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其它</w:t>
            </w:r>
          </w:p>
        </w:tc>
        <w:tc>
          <w:tcPr>
            <w:tcW w:w="572" w:type="dxa"/>
            <w:tcBorders>
              <w:top w:val="single" w:color="000000" w:sz="4" w:space="0"/>
              <w:left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改善灌溉面积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21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长度</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(公里)</w:t>
            </w: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（亩）</w:t>
            </w:r>
          </w:p>
        </w:tc>
        <w:tc>
          <w:tcPr>
            <w:tcW w:w="41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长度</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(公里)</w:t>
            </w: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投资</w:t>
            </w:r>
            <w:r>
              <w:rPr>
                <w:rFonts w:hint="eastAsia" w:ascii="黑体" w:hAnsi="宋体" w:eastAsia="黑体" w:cs="黑体"/>
                <w:i w:val="0"/>
                <w:color w:val="000000"/>
                <w:kern w:val="0"/>
                <w:sz w:val="16"/>
                <w:szCs w:val="16"/>
                <w:u w:val="none"/>
                <w:lang w:val="en-US" w:eastAsia="zh-CN" w:bidi="ar"/>
              </w:rPr>
              <w:br w:type="textWrapping"/>
            </w:r>
            <w:r>
              <w:rPr>
                <w:rFonts w:hint="eastAsia" w:ascii="黑体" w:hAnsi="宋体" w:eastAsia="黑体" w:cs="黑体"/>
                <w:i w:val="0"/>
                <w:color w:val="000000"/>
                <w:kern w:val="0"/>
                <w:sz w:val="16"/>
                <w:szCs w:val="16"/>
                <w:u w:val="none"/>
                <w:lang w:val="en-US" w:eastAsia="zh-CN" w:bidi="ar"/>
              </w:rPr>
              <w:t>(万元)</w:t>
            </w: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面积(亩)</w:t>
            </w: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投资</w:t>
            </w:r>
            <w:r>
              <w:rPr>
                <w:rFonts w:hint="eastAsia" w:ascii="黑体" w:hAnsi="宋体" w:eastAsia="黑体" w:cs="黑体"/>
                <w:i w:val="0"/>
                <w:color w:val="000000"/>
                <w:kern w:val="0"/>
                <w:sz w:val="18"/>
                <w:szCs w:val="18"/>
                <w:u w:val="none"/>
                <w:lang w:val="en-US" w:eastAsia="zh-CN" w:bidi="ar"/>
              </w:rPr>
              <w:br w:type="textWrapping"/>
            </w:r>
            <w:r>
              <w:rPr>
                <w:rFonts w:hint="eastAsia" w:ascii="黑体" w:hAnsi="宋体" w:eastAsia="黑体" w:cs="黑体"/>
                <w:i w:val="0"/>
                <w:color w:val="000000"/>
                <w:kern w:val="0"/>
                <w:sz w:val="18"/>
                <w:szCs w:val="18"/>
                <w:u w:val="none"/>
                <w:lang w:val="en-US" w:eastAsia="zh-CN" w:bidi="ar"/>
              </w:rPr>
              <w:t>(万元)</w:t>
            </w: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处数</w:t>
            </w: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5" w:hRule="atLeast"/>
        </w:trPr>
        <w:tc>
          <w:tcPr>
            <w:tcW w:w="63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黑体" w:hAnsi="宋体" w:eastAsia="黑体" w:cs="黑体"/>
                <w:i w:val="0"/>
                <w:color w:val="000000"/>
                <w:kern w:val="0"/>
                <w:sz w:val="18"/>
                <w:szCs w:val="18"/>
                <w:u w:val="none"/>
                <w:lang w:val="en-US" w:eastAsia="zh-CN" w:bidi="ar"/>
              </w:rPr>
              <w:t>全县合计</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黑体" w:hAnsi="宋体" w:eastAsia="黑体" w:cs="黑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XXX</w:t>
            </w:r>
            <w:r>
              <w:rPr>
                <w:rStyle w:val="8"/>
                <w:lang w:val="en-US" w:eastAsia="zh-CN" w:bidi="ar"/>
              </w:rPr>
              <w:t>村委会</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XXX</w:t>
            </w:r>
            <w:r>
              <w:rPr>
                <w:rStyle w:val="8"/>
                <w:lang w:val="en-US" w:eastAsia="zh-CN" w:bidi="ar"/>
              </w:rPr>
              <w:t>种植大户</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XXX农民专合组织</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XXX用水户协会</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XXX水利站</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XXX管理单位</w:t>
            </w: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05" w:hRule="atLeast"/>
        </w:trPr>
        <w:tc>
          <w:tcPr>
            <w:tcW w:w="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2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3"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14"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2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3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c>
          <w:tcPr>
            <w:tcW w:w="57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70" w:hRule="atLeast"/>
        </w:trPr>
        <w:tc>
          <w:tcPr>
            <w:tcW w:w="13988" w:type="dxa"/>
            <w:gridSpan w:val="34"/>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备注：1.“小泵站”是指装机功率小于50千瓦的泵站。2.“维修养护项目内容”中“其它”项请注明具体工程形式。3. 以申报主体为单位,汇总维修养护项目内容和投资，对应在表格中填一行。</w:t>
            </w:r>
          </w:p>
        </w:tc>
      </w:tr>
    </w:tbl>
    <w:p>
      <w:pPr>
        <w:spacing w:line="560" w:lineRule="exact"/>
        <w:rPr>
          <w:rFonts w:hint="eastAsia" w:ascii="仿宋_GB2312" w:eastAsia="仿宋_GB2312" w:cs="仿宋_GB2312"/>
          <w:color w:val="000000"/>
          <w:sz w:val="32"/>
          <w:szCs w:val="32"/>
        </w:rPr>
      </w:pPr>
    </w:p>
    <w:p>
      <w:pPr>
        <w:spacing w:line="560" w:lineRule="exact"/>
        <w:rPr>
          <w:rFonts w:hint="eastAsia" w:ascii="仿宋_GB2312" w:eastAsia="仿宋_GB2312" w:cs="仿宋_GB2312"/>
          <w:color w:val="000000"/>
          <w:sz w:val="32"/>
          <w:szCs w:val="32"/>
        </w:rPr>
      </w:pPr>
    </w:p>
    <w:p>
      <w:pPr>
        <w:spacing w:line="560" w:lineRule="exact"/>
        <w:rPr>
          <w:rFonts w:hint="eastAsia" w:ascii="仿宋_GB2312" w:eastAsia="仿宋_GB2312" w:cs="仿宋_GB2312"/>
          <w:color w:val="000000"/>
          <w:sz w:val="32"/>
          <w:szCs w:val="32"/>
        </w:rPr>
      </w:pPr>
    </w:p>
    <w:p>
      <w:pPr>
        <w:spacing w:line="560" w:lineRule="exact"/>
        <w:rPr>
          <w:rFonts w:hint="eastAsia" w:ascii="仿宋_GB2312" w:eastAsia="仿宋_GB2312" w:cs="仿宋_GB2312"/>
          <w:color w:val="000000"/>
          <w:sz w:val="32"/>
          <w:szCs w:val="32"/>
        </w:rPr>
      </w:pPr>
    </w:p>
    <w:p>
      <w:pPr>
        <w:spacing w:line="560" w:lineRule="exact"/>
        <w:rPr>
          <w:rFonts w:hint="eastAsia" w:ascii="仿宋_GB2312" w:eastAsia="仿宋_GB2312" w:cs="仿宋_GB2312"/>
          <w:color w:val="000000"/>
          <w:sz w:val="32"/>
          <w:szCs w:val="32"/>
          <w:lang w:val="en-US" w:eastAsia="zh-CN"/>
        </w:rPr>
      </w:pPr>
      <w:r>
        <w:rPr>
          <w:rFonts w:hint="eastAsia" w:ascii="仿宋_GB2312" w:eastAsia="仿宋_GB2312" w:cs="仿宋_GB2312"/>
          <w:color w:val="000000"/>
          <w:sz w:val="32"/>
          <w:szCs w:val="32"/>
          <w:lang w:val="en-US" w:eastAsia="zh-CN"/>
        </w:rPr>
        <w:t>附件2：</w:t>
      </w:r>
    </w:p>
    <w:tbl>
      <w:tblPr>
        <w:tblW w:w="12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132"/>
        <w:gridCol w:w="682"/>
        <w:gridCol w:w="653"/>
        <w:gridCol w:w="970"/>
        <w:gridCol w:w="942"/>
        <w:gridCol w:w="955"/>
        <w:gridCol w:w="667"/>
        <w:gridCol w:w="668"/>
        <w:gridCol w:w="626"/>
        <w:gridCol w:w="640"/>
        <w:gridCol w:w="710"/>
        <w:gridCol w:w="890"/>
        <w:gridCol w:w="696"/>
        <w:gridCol w:w="779"/>
        <w:gridCol w:w="806"/>
        <w:gridCol w:w="7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12615" w:type="dxa"/>
            <w:gridSpan w:val="16"/>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附件2：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2615" w:type="dxa"/>
            <w:gridSpan w:val="16"/>
            <w:shd w:val="cle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2"/>
                <w:szCs w:val="32"/>
                <w:u w:val="none"/>
              </w:rPr>
            </w:pPr>
            <w:r>
              <w:rPr>
                <w:rFonts w:hint="default" w:ascii="方正小标宋简体" w:hAnsi="方正小标宋简体" w:eastAsia="方正小标宋简体" w:cs="方正小标宋简体"/>
                <w:i w:val="0"/>
                <w:color w:val="000000"/>
                <w:kern w:val="0"/>
                <w:sz w:val="32"/>
                <w:szCs w:val="32"/>
                <w:u w:val="none"/>
                <w:lang w:val="en-US" w:eastAsia="zh-CN" w:bidi="ar"/>
              </w:rPr>
              <w:t>xx市（州）水利工程维修养护项目进度情况表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3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6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w:t>
            </w:r>
          </w:p>
        </w:tc>
        <w:tc>
          <w:tcPr>
            <w:tcW w:w="65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w:t>
            </w:r>
          </w:p>
        </w:tc>
        <w:tc>
          <w:tcPr>
            <w:tcW w:w="97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下达中央资金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94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下达省级资金</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5156"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完成投资</w:t>
            </w:r>
          </w:p>
        </w:tc>
        <w:tc>
          <w:tcPr>
            <w:tcW w:w="308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45"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中央财政</w:t>
            </w:r>
          </w:p>
        </w:tc>
        <w:tc>
          <w:tcPr>
            <w:tcW w:w="126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省级财政</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市县财政</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社会及群众投工投劳</w:t>
            </w:r>
          </w:p>
        </w:tc>
        <w:tc>
          <w:tcPr>
            <w:tcW w:w="147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小型农田水利工程</w:t>
            </w:r>
          </w:p>
        </w:tc>
        <w:tc>
          <w:tcPr>
            <w:tcW w:w="160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县级以下国有公益性水利工程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0" w:hRule="atLeast"/>
        </w:trPr>
        <w:tc>
          <w:tcPr>
            <w:tcW w:w="113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2"/>
                <w:szCs w:val="22"/>
                <w:u w:val="none"/>
              </w:rPr>
            </w:pPr>
          </w:p>
        </w:tc>
        <w:tc>
          <w:tcPr>
            <w:tcW w:w="6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5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4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完成率%</w:t>
            </w: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完成率%</w:t>
            </w:r>
          </w:p>
        </w:tc>
        <w:tc>
          <w:tcPr>
            <w:tcW w:w="7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8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处数</w:t>
            </w: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完成率%</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处数</w:t>
            </w: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完成率%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4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2018.xx.xx</w:t>
            </w: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xx市</w:t>
            </w: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c>
          <w:tcPr>
            <w:tcW w:w="7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xx县</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xx县</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95" w:hRule="atLeast"/>
        </w:trPr>
        <w:tc>
          <w:tcPr>
            <w:tcW w:w="113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5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97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8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color w:val="000000"/>
                <w:sz w:val="18"/>
                <w:szCs w:val="18"/>
                <w:u w:val="none"/>
              </w:rPr>
            </w:pPr>
          </w:p>
        </w:tc>
        <w:tc>
          <w:tcPr>
            <w:tcW w:w="69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799"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12615" w:type="dxa"/>
            <w:gridSpan w:val="16"/>
            <w:shd w:val="cle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备注：请于每月20日前，由各市（州）汇总后，报送至省农建办邮箱，填报数据务必与报水利厅规计处系统一致。邮箱scnjb@126.com，联系电话：028-86278213。</w:t>
            </w:r>
          </w:p>
        </w:tc>
      </w:tr>
    </w:tbl>
    <w:p>
      <w:pPr>
        <w:spacing w:line="560" w:lineRule="exact"/>
        <w:rPr>
          <w:rFonts w:hint="eastAsia" w:ascii="仿宋_GB2312" w:eastAsia="仿宋_GB2312" w:cs="仿宋_GB2312"/>
          <w:color w:val="000000"/>
          <w:sz w:val="32"/>
          <w:szCs w:val="32"/>
          <w:lang w:val="en-US" w:eastAsia="zh-CN"/>
        </w:rPr>
      </w:pPr>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680297"/>
      <w:docPartObj>
        <w:docPartGallery w:val="AutoText"/>
      </w:docPartObj>
    </w:sdtPr>
    <w:sdtContent>
      <w:p>
        <w:pPr>
          <w:pStyle w:val="2"/>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7</w:t>
        </w:r>
        <w:r>
          <w:rPr>
            <w:sz w:val="21"/>
            <w:szCs w:val="21"/>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0FC43"/>
    <w:multiLevelType w:val="singleLevel"/>
    <w:tmpl w:val="58C0FC43"/>
    <w:lvl w:ilvl="0" w:tentative="0">
      <w:start w:val="1"/>
      <w:numFmt w:val="decimal"/>
      <w:suff w:val="nothing"/>
      <w:lvlText w:val="%1."/>
      <w:lvlJc w:val="left"/>
    </w:lvl>
  </w:abstractNum>
  <w:abstractNum w:abstractNumId="1">
    <w:nsid w:val="58C0FEE9"/>
    <w:multiLevelType w:val="singleLevel"/>
    <w:tmpl w:val="58C0FE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10E"/>
    <w:rsid w:val="00003861"/>
    <w:rsid w:val="000065BA"/>
    <w:rsid w:val="00011E59"/>
    <w:rsid w:val="00066A07"/>
    <w:rsid w:val="000B600A"/>
    <w:rsid w:val="000F2BA8"/>
    <w:rsid w:val="000F7D34"/>
    <w:rsid w:val="001C69FD"/>
    <w:rsid w:val="001D5B52"/>
    <w:rsid w:val="001F393F"/>
    <w:rsid w:val="002108C6"/>
    <w:rsid w:val="002842BD"/>
    <w:rsid w:val="0029310E"/>
    <w:rsid w:val="00303818"/>
    <w:rsid w:val="00370FA0"/>
    <w:rsid w:val="003A5CC0"/>
    <w:rsid w:val="003B3E39"/>
    <w:rsid w:val="00436A0B"/>
    <w:rsid w:val="00494427"/>
    <w:rsid w:val="00497657"/>
    <w:rsid w:val="004A3E37"/>
    <w:rsid w:val="004C1781"/>
    <w:rsid w:val="005031E0"/>
    <w:rsid w:val="005520DA"/>
    <w:rsid w:val="005828B9"/>
    <w:rsid w:val="00586C6A"/>
    <w:rsid w:val="005B62DD"/>
    <w:rsid w:val="005C491A"/>
    <w:rsid w:val="005E12DC"/>
    <w:rsid w:val="00653AD5"/>
    <w:rsid w:val="00655111"/>
    <w:rsid w:val="00657089"/>
    <w:rsid w:val="006713EC"/>
    <w:rsid w:val="006B3826"/>
    <w:rsid w:val="006B3BAB"/>
    <w:rsid w:val="006D3592"/>
    <w:rsid w:val="006F0E21"/>
    <w:rsid w:val="007233A3"/>
    <w:rsid w:val="007554FC"/>
    <w:rsid w:val="0078278E"/>
    <w:rsid w:val="007905BA"/>
    <w:rsid w:val="007F3DC3"/>
    <w:rsid w:val="00872DB9"/>
    <w:rsid w:val="008A65C3"/>
    <w:rsid w:val="008B6ACF"/>
    <w:rsid w:val="008F586C"/>
    <w:rsid w:val="00930EDE"/>
    <w:rsid w:val="00932337"/>
    <w:rsid w:val="00982187"/>
    <w:rsid w:val="00A06314"/>
    <w:rsid w:val="00A21EA0"/>
    <w:rsid w:val="00A23901"/>
    <w:rsid w:val="00A50723"/>
    <w:rsid w:val="00A50DBA"/>
    <w:rsid w:val="00A65AC0"/>
    <w:rsid w:val="00A77253"/>
    <w:rsid w:val="00A81AB1"/>
    <w:rsid w:val="00AB53B7"/>
    <w:rsid w:val="00B85C46"/>
    <w:rsid w:val="00BC538A"/>
    <w:rsid w:val="00BF4EDE"/>
    <w:rsid w:val="00C701DC"/>
    <w:rsid w:val="00C7024E"/>
    <w:rsid w:val="00C81C29"/>
    <w:rsid w:val="00D2494C"/>
    <w:rsid w:val="00D60147"/>
    <w:rsid w:val="00D604F8"/>
    <w:rsid w:val="00D727E2"/>
    <w:rsid w:val="00D93C47"/>
    <w:rsid w:val="00D95368"/>
    <w:rsid w:val="00DD21AE"/>
    <w:rsid w:val="00DD5AA2"/>
    <w:rsid w:val="00E27F04"/>
    <w:rsid w:val="00E668E0"/>
    <w:rsid w:val="00E7538B"/>
    <w:rsid w:val="00E8186B"/>
    <w:rsid w:val="00EC7E5C"/>
    <w:rsid w:val="00EF0600"/>
    <w:rsid w:val="00EF57DC"/>
    <w:rsid w:val="00F00316"/>
    <w:rsid w:val="00F13958"/>
    <w:rsid w:val="00F66DFD"/>
    <w:rsid w:val="4655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4"/>
    <w:link w:val="3"/>
    <w:semiHidden/>
    <w:uiPriority w:val="99"/>
    <w:rPr>
      <w:rFonts w:ascii="Times New Roman" w:hAnsi="Times New Roman" w:eastAsia="宋体" w:cs="Times New Roman"/>
      <w:sz w:val="18"/>
      <w:szCs w:val="18"/>
    </w:rPr>
  </w:style>
  <w:style w:type="character" w:customStyle="1" w:styleId="7">
    <w:name w:val="页脚 Char"/>
    <w:basedOn w:val="4"/>
    <w:link w:val="2"/>
    <w:uiPriority w:val="99"/>
    <w:rPr>
      <w:rFonts w:ascii="Times New Roman" w:hAnsi="Times New Roman" w:eastAsia="宋体" w:cs="Times New Roman"/>
      <w:sz w:val="18"/>
      <w:szCs w:val="18"/>
    </w:rPr>
  </w:style>
  <w:style w:type="character" w:customStyle="1" w:styleId="8">
    <w:name w:val="font81"/>
    <w:basedOn w:val="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409</Words>
  <Characters>2337</Characters>
  <Lines>19</Lines>
  <Paragraphs>5</Paragraphs>
  <TotalTime>67</TotalTime>
  <ScaleCrop>false</ScaleCrop>
  <LinksUpToDate>false</LinksUpToDate>
  <CharactersWithSpaces>2741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2017-09-20T01:22:00Z</dcterms:created>
  <dc:creator>段霞</dc:creator>
  <cp:lastModifiedBy>Administrator</cp:lastModifiedBy>
  <cp:lastPrinted>2018-01-18T01:06:00Z</cp:lastPrinted>
  <dcterms:modified xsi:type="dcterms:W3CDTF">2018-07-19T03:24:37Z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